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293" w:lineRule="auto"/>
        <w:ind w:left="0" w:right="-195" w:firstLine="0"/>
        <w:jc w:val="center"/>
        <w:rPr>
          <w:rFonts w:ascii="Montserrat" w:cs="Montserrat" w:eastAsia="Montserrat" w:hAnsi="Montserrat"/>
          <w:color w:val="0462c1"/>
          <w:sz w:val="42"/>
          <w:szCs w:val="42"/>
        </w:rPr>
      </w:pPr>
      <w:r w:rsidDel="00000000" w:rsidR="00000000" w:rsidRPr="00000000">
        <w:rPr>
          <w:rFonts w:ascii="Montserrat" w:cs="Montserrat" w:eastAsia="Montserrat" w:hAnsi="Montserrat"/>
          <w:color w:val="0462c1"/>
          <w:sz w:val="42"/>
          <w:szCs w:val="42"/>
          <w:rtl w:val="0"/>
        </w:rPr>
        <w:t xml:space="preserve">JOHN MWANGI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" w:line="240" w:lineRule="auto"/>
        <w:ind w:left="0" w:right="0" w:firstLine="0"/>
        <w:jc w:val="center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username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@email.com </w:t>
      </w: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+254 712 345 678 | linked.com/in/username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" w:line="240" w:lineRule="auto"/>
        <w:ind w:left="0" w:right="0" w:firstLine="0"/>
        <w:jc w:val="center"/>
        <w:rPr>
          <w:rFonts w:ascii="Open Sans" w:cs="Open Sans" w:eastAsia="Open Sans" w:hAnsi="Open Sans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before="140" w:lineRule="auto"/>
        <w:ind w:left="-630" w:firstLine="0"/>
        <w:rPr>
          <w:rFonts w:ascii="Open Sans" w:cs="Open Sans" w:eastAsia="Open Sans" w:hAnsi="Open Sans"/>
          <w:color w:val="0462c1"/>
        </w:rPr>
      </w:pPr>
      <w:r w:rsidDel="00000000" w:rsidR="00000000" w:rsidRPr="00000000">
        <w:rPr>
          <w:rFonts w:ascii="Montserrat" w:cs="Montserrat" w:eastAsia="Montserrat" w:hAnsi="Montserrat"/>
          <w:color w:val="0462c1"/>
          <w:rtl w:val="0"/>
        </w:rPr>
        <w:t xml:space="preserve">Volunteer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31" w:lineRule="auto"/>
        <w:ind w:left="-540" w:right="0" w:firstLine="0"/>
        <w:jc w:val="left"/>
        <w:rPr>
          <w:rFonts w:ascii="Open Sans" w:cs="Open Sans" w:eastAsia="Open Sans" w:hAnsi="Open Sans"/>
          <w:b w:val="1"/>
          <w:i w:val="1"/>
          <w:color w:val="0462c1"/>
        </w:rPr>
      </w:pPr>
      <w:r w:rsidDel="00000000" w:rsidR="00000000" w:rsidRPr="00000000">
        <w:rPr>
          <w:rFonts w:ascii="Open Sans" w:cs="Open Sans" w:eastAsia="Open Sans" w:hAnsi="Open Sans"/>
          <w:b w:val="1"/>
          <w:i w:val="1"/>
          <w:color w:val="0462c1"/>
          <w:sz w:val="22"/>
          <w:szCs w:val="22"/>
          <w:rtl w:val="0"/>
        </w:rPr>
        <w:t xml:space="preserve">Over </w:t>
      </w:r>
      <w:r w:rsidDel="00000000" w:rsidR="00000000" w:rsidRPr="00000000">
        <w:rPr>
          <w:rFonts w:ascii="Open Sans" w:cs="Open Sans" w:eastAsia="Open Sans" w:hAnsi="Open Sans"/>
          <w:b w:val="1"/>
          <w:i w:val="1"/>
          <w:color w:val="0462c1"/>
          <w:rtl w:val="0"/>
        </w:rPr>
        <w:t xml:space="preserve">5</w:t>
      </w:r>
      <w:r w:rsidDel="00000000" w:rsidR="00000000" w:rsidRPr="00000000">
        <w:rPr>
          <w:rFonts w:ascii="Open Sans" w:cs="Open Sans" w:eastAsia="Open Sans" w:hAnsi="Open Sans"/>
          <w:b w:val="1"/>
          <w:i w:val="1"/>
          <w:color w:val="0462c1"/>
          <w:sz w:val="22"/>
          <w:szCs w:val="22"/>
          <w:rtl w:val="0"/>
        </w:rPr>
        <w:t xml:space="preserve"> Years of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31" w:lineRule="auto"/>
        <w:ind w:left="-540" w:right="0" w:firstLine="0"/>
        <w:jc w:val="left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Results-oriented NGO Accountant with over 5 years of experience in financial reporting, grants management, and donor compliance. Skilled in maintaining transparent accounting systems, managing multi-donor budgets, and ensuring alignment with both local regulations and organizational policies. Passionate about promoting accountability and supporting sustainable community programs through sound financial stewardship.</w:t>
      </w:r>
    </w:p>
    <w:p w:rsidR="00000000" w:rsidDel="00000000" w:rsidP="00000000" w:rsidRDefault="00000000" w:rsidRPr="00000000" w14:paraId="00000007">
      <w:pPr>
        <w:spacing w:before="231" w:lineRule="auto"/>
        <w:ind w:left="-540" w:right="0" w:firstLine="0"/>
        <w:jc w:val="left"/>
        <w:rPr>
          <w:rFonts w:ascii="Montserrat" w:cs="Montserrat" w:eastAsia="Montserrat" w:hAnsi="Montserrat"/>
          <w:b w:val="1"/>
          <w:color w:val="1c4587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1c4587"/>
          <w:sz w:val="28"/>
          <w:szCs w:val="28"/>
          <w:rtl w:val="0"/>
        </w:rPr>
        <w:t xml:space="preserve">Skills</w:t>
      </w:r>
    </w:p>
    <w:p w:rsidR="00000000" w:rsidDel="00000000" w:rsidP="00000000" w:rsidRDefault="00000000" w:rsidRPr="00000000" w14:paraId="00000008">
      <w:pPr>
        <w:spacing w:before="231" w:lineRule="auto"/>
        <w:ind w:left="-540" w:firstLine="0"/>
        <w:rPr>
          <w:rFonts w:ascii="Open Sans" w:cs="Open Sans" w:eastAsia="Open Sans" w:hAnsi="Open Sans"/>
        </w:rPr>
        <w:sectPr>
          <w:pgSz w:h="15840" w:w="12240" w:orient="portrait"/>
          <w:pgMar w:bottom="1440" w:top="1440" w:left="1440" w:right="1440" w:header="360" w:footer="360"/>
          <w:pgNumType w:start="1"/>
        </w:sect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Donor and grants accounting</w:t>
        <w:tab/>
        <w:tab/>
        <w:t xml:space="preserve">Budget preparation and monitoring</w:t>
        <w:br w:type="textWrapping"/>
        <w:t xml:space="preserve">Financial reporting and reconciliation</w:t>
        <w:tab/>
        <w:t xml:space="preserve">Cash flow and expense management</w:t>
        <w:br w:type="textWrapping"/>
        <w:t xml:space="preserve">Audit preparation and compliance</w:t>
        <w:tab/>
        <w:t xml:space="preserve">Procurement and asset management</w:t>
        <w:br w:type="textWrapping"/>
        <w:t xml:space="preserve">ERP and accounting systems </w:t>
        <w:tab/>
        <w:tab/>
        <w:t xml:space="preserve">Payroll processing and statutory deductions</w:t>
        <w:br w:type="textWrapping"/>
        <w:t xml:space="preserve">Financial analysis and documentation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  <w:sectPr>
          <w:type w:val="continuous"/>
          <w:pgSz w:h="15840" w:w="12240" w:orient="portrait"/>
          <w:pgMar w:bottom="280" w:top="380" w:left="760" w:right="780" w:header="360" w:footer="360"/>
          <w:cols w:equalWidth="0" w:num="2">
            <w:col w:space="480" w:w="5110"/>
            <w:col w:space="0" w:w="511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ind w:left="-720" w:firstLine="0"/>
        <w:rPr>
          <w:rFonts w:ascii="Montserrat" w:cs="Montserrat" w:eastAsia="Montserrat" w:hAnsi="Montserrat"/>
          <w:color w:val="0462c1"/>
        </w:rPr>
      </w:pPr>
      <w:r w:rsidDel="00000000" w:rsidR="00000000" w:rsidRPr="00000000">
        <w:rPr>
          <w:rFonts w:ascii="Montserrat" w:cs="Montserrat" w:eastAsia="Montserrat" w:hAnsi="Montserrat"/>
          <w:color w:val="0462c1"/>
          <w:rtl w:val="0"/>
        </w:rPr>
        <w:t xml:space="preserve">Work </w:t>
      </w:r>
      <w:r w:rsidDel="00000000" w:rsidR="00000000" w:rsidRPr="00000000">
        <w:rPr>
          <w:rFonts w:ascii="Montserrat" w:cs="Montserrat" w:eastAsia="Montserrat" w:hAnsi="Montserrat"/>
          <w:color w:val="0462c1"/>
          <w:rtl w:val="0"/>
        </w:rPr>
        <w:t xml:space="preserve">Experience</w:t>
      </w:r>
    </w:p>
    <w:p w:rsidR="00000000" w:rsidDel="00000000" w:rsidP="00000000" w:rsidRDefault="00000000" w:rsidRPr="00000000" w14:paraId="0000000B">
      <w:pPr>
        <w:ind w:left="-720" w:firstLine="0"/>
        <w:rPr>
          <w:rFonts w:ascii="Open Sans" w:cs="Open Sans" w:eastAsia="Open Sans" w:hAnsi="Open Sans"/>
          <w:b w:val="1"/>
          <w:color w:val="0462c1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462c1"/>
          <w:rtl w:val="0"/>
        </w:rPr>
        <w:t xml:space="preserve">Volunteer – Care International</w:t>
      </w:r>
      <w:r w:rsidDel="00000000" w:rsidR="00000000" w:rsidRPr="00000000">
        <w:rPr>
          <w:rFonts w:ascii="Open Sans" w:cs="Open Sans" w:eastAsia="Open Sans" w:hAnsi="Open Sans"/>
          <w:b w:val="1"/>
          <w:i w:val="1"/>
          <w:color w:val="0462c1"/>
          <w:rtl w:val="0"/>
        </w:rPr>
        <w:t xml:space="preserve">, Nairobi | 2018 –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afterAutospacing="0" w:before="240" w:lineRule="auto"/>
        <w:ind w:left="36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Manage and reconcile financial transactions for five donor-funded projects totaling over KSh 150 million annually.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afterAutospacing="0" w:before="0" w:beforeAutospacing="0" w:lineRule="auto"/>
        <w:ind w:left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Prepare monthly and quarterly financial reports in line with USAID and EU compliance standards.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afterAutospacing="0" w:before="0" w:beforeAutospacing="0" w:lineRule="auto"/>
        <w:ind w:left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Monitor project budgets and alert program managers on expenditure trends to prevent over- or under-spending.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240" w:before="0" w:beforeAutospacing="0" w:lineRule="auto"/>
        <w:ind w:left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Conduct periodic internal audits and ensure full adherence to procurement and accounting procedures.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-630" w:firstLine="0"/>
        <w:rPr>
          <w:rFonts w:ascii="Open Sans" w:cs="Open Sans" w:eastAsia="Open Sans" w:hAnsi="Open Sans"/>
          <w:b w:val="1"/>
          <w:color w:val="0462c1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462c1"/>
          <w:rtl w:val="0"/>
        </w:rPr>
        <w:t xml:space="preserve">Project Manager</w:t>
      </w:r>
      <w:r w:rsidDel="00000000" w:rsidR="00000000" w:rsidRPr="00000000">
        <w:rPr>
          <w:rFonts w:ascii="Open Sans" w:cs="Open Sans" w:eastAsia="Open Sans" w:hAnsi="Open Sans"/>
          <w:b w:val="1"/>
          <w:color w:val="0462c1"/>
          <w:rtl w:val="0"/>
        </w:rPr>
        <w:t xml:space="preserve">- </w:t>
      </w:r>
      <w:r w:rsidDel="00000000" w:rsidR="00000000" w:rsidRPr="00000000">
        <w:rPr>
          <w:rFonts w:ascii="Open Sans" w:cs="Open Sans" w:eastAsia="Open Sans" w:hAnsi="Open Sans"/>
          <w:b w:val="1"/>
          <w:color w:val="0462c1"/>
          <w:rtl w:val="0"/>
        </w:rPr>
        <w:t xml:space="preserve">Red Cross Society</w:t>
      </w:r>
      <w:r w:rsidDel="00000000" w:rsidR="00000000" w:rsidRPr="00000000">
        <w:rPr>
          <w:rFonts w:ascii="Open Sans" w:cs="Open Sans" w:eastAsia="Open Sans" w:hAnsi="Open Sans"/>
          <w:b w:val="1"/>
          <w:i w:val="1"/>
          <w:color w:val="0462c1"/>
          <w:rtl w:val="0"/>
        </w:rPr>
        <w:t xml:space="preserve">, Nyeri | 2014 –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Maintained financial records for education and child protection programs funded by UNICEF and DFID.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Oversaw cash management for field offices and reconciled petty cash balances monthly.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Assisted program leads in preparing annual budgets and financial forecasts.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Managed vendor payments and ensured compliance with organizational procurement policies.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spacing w:before="209" w:lineRule="auto"/>
        <w:ind w:left="-720" w:firstLine="0"/>
        <w:rPr>
          <w:rFonts w:ascii="Montserrat" w:cs="Montserrat" w:eastAsia="Montserrat" w:hAnsi="Montserrat"/>
          <w:color w:val="0462c1"/>
        </w:rPr>
      </w:pPr>
      <w:r w:rsidDel="00000000" w:rsidR="00000000" w:rsidRPr="00000000">
        <w:rPr>
          <w:rFonts w:ascii="Montserrat" w:cs="Montserrat" w:eastAsia="Montserrat" w:hAnsi="Montserrat"/>
          <w:color w:val="0462c1"/>
          <w:rtl w:val="0"/>
        </w:rPr>
        <w:t xml:space="preserve">Education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tabs>
          <w:tab w:val="left" w:leader="none" w:pos="8587"/>
          <w:tab w:val="right" w:leader="none" w:pos="10562"/>
        </w:tabs>
        <w:spacing w:before="195" w:line="367" w:lineRule="auto"/>
        <w:ind w:left="720" w:right="116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University of Nairobi</w:t>
        <w:br w:type="textWrapping"/>
        <w:t xml:space="preserve"> </w:t>
      </w:r>
      <w:r w:rsidDel="00000000" w:rsidR="00000000" w:rsidRPr="00000000">
        <w:rPr>
          <w:rFonts w:ascii="Open Sans" w:cs="Open Sans" w:eastAsia="Open Sans" w:hAnsi="Open Sans"/>
          <w:i w:val="1"/>
          <w:rtl w:val="0"/>
        </w:rPr>
        <w:t xml:space="preserve">Bachelor of Arts in Sociology and Community Development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– 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8587"/>
          <w:tab w:val="right" w:leader="none" w:pos="10562"/>
        </w:tabs>
        <w:spacing w:after="240" w:before="240" w:line="367" w:lineRule="auto"/>
        <w:ind w:left="-720" w:firstLine="0"/>
        <w:rPr>
          <w:rFonts w:ascii="Open Sans" w:cs="Open Sans" w:eastAsia="Open Sans" w:hAnsi="Open Sans"/>
          <w:b w:val="1"/>
          <w:color w:val="0462c1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462c1"/>
          <w:sz w:val="28"/>
          <w:szCs w:val="28"/>
          <w:rtl w:val="0"/>
        </w:rPr>
        <w:t xml:space="preserve">Licenses &amp; Certifications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tabs>
          <w:tab w:val="left" w:leader="none" w:pos="8587"/>
          <w:tab w:val="right" w:leader="none" w:pos="10562"/>
        </w:tabs>
        <w:spacing w:after="0" w:afterAutospacing="0" w:before="240" w:line="367" w:lineRule="auto"/>
        <w:ind w:left="45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Certified Public Accountant (CPA-K) – Ongoing (Section 5)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tabs>
          <w:tab w:val="left" w:leader="none" w:pos="8587"/>
          <w:tab w:val="right" w:leader="none" w:pos="10562"/>
        </w:tabs>
        <w:spacing w:after="0" w:afterAutospacing="0" w:before="0" w:beforeAutospacing="0" w:line="367" w:lineRule="auto"/>
        <w:ind w:left="45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Certificate in NGO Financial Management – Strathmore Business School, 2022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tabs>
          <w:tab w:val="left" w:leader="none" w:pos="8587"/>
          <w:tab w:val="right" w:leader="none" w:pos="10562"/>
        </w:tabs>
        <w:spacing w:after="240" w:before="0" w:beforeAutospacing="0" w:line="367" w:lineRule="auto"/>
        <w:ind w:left="45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Training in Donor Compliance (USAID, EU, DFID) – 2023</w:t>
      </w:r>
    </w:p>
    <w:p w:rsidR="00000000" w:rsidDel="00000000" w:rsidP="00000000" w:rsidRDefault="00000000" w:rsidRPr="00000000" w14:paraId="0000001B">
      <w:pPr>
        <w:tabs>
          <w:tab w:val="left" w:leader="none" w:pos="8587"/>
          <w:tab w:val="right" w:leader="none" w:pos="10562"/>
        </w:tabs>
        <w:spacing w:after="240" w:before="240" w:line="367" w:lineRule="auto"/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8587"/>
          <w:tab w:val="right" w:leader="none" w:pos="10562"/>
        </w:tabs>
        <w:spacing w:after="240" w:before="240" w:line="367" w:lineRule="auto"/>
        <w:ind w:left="-720" w:firstLine="0"/>
        <w:rPr>
          <w:rFonts w:ascii="Open Sans" w:cs="Open Sans" w:eastAsia="Open Sans" w:hAnsi="Open Sans"/>
          <w:b w:val="1"/>
          <w:color w:val="0462c1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462c1"/>
          <w:sz w:val="28"/>
          <w:szCs w:val="28"/>
          <w:rtl w:val="0"/>
        </w:rPr>
        <w:t xml:space="preserve">References</w:t>
      </w:r>
    </w:p>
    <w:p w:rsidR="00000000" w:rsidDel="00000000" w:rsidP="00000000" w:rsidRDefault="00000000" w:rsidRPr="00000000" w14:paraId="0000001D">
      <w:pPr>
        <w:tabs>
          <w:tab w:val="left" w:leader="none" w:pos="8587"/>
          <w:tab w:val="right" w:leader="none" w:pos="10562"/>
        </w:tabs>
        <w:spacing w:after="240" w:before="240" w:line="367" w:lineRule="auto"/>
        <w:ind w:left="0" w:firstLine="0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Available upon request.</w:t>
        <w:br w:type="textWrapping"/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Black">
    <w:embedRegular w:fontKey="{00000000-0000-0000-0000-000000000000}" r:id="rId5" w:subsetted="0"/>
  </w:font>
  <w:font w:name="Open Sans">
    <w:embedRegular w:fontKey="{00000000-0000-0000-0000-000000000000}" r:id="rId6" w:subsetted="0"/>
    <w:embedBold w:fontKey="{00000000-0000-0000-0000-000000000000}" r:id="rId7" w:subsetted="0"/>
    <w:embedItalic w:fontKey="{00000000-0000-0000-0000-000000000000}" r:id="rId8" w:subsetted="0"/>
    <w:embedBoldItalic w:fontKey="{00000000-0000-0000-0000-000000000000}" r:id="rId9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 Black" w:cs="Arial Black" w:eastAsia="Arial Black" w:hAnsi="Arial Black"/>
        <w:sz w:val="22"/>
        <w:szCs w:val="22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141" w:lineRule="auto"/>
      <w:ind w:left="104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spacing w:before="201" w:lineRule="auto"/>
      <w:ind w:left="104"/>
    </w:pPr>
    <w:rPr>
      <w:rFonts w:ascii="Arial" w:cs="Arial" w:eastAsia="Arial" w:hAnsi="Arial"/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9" Type="http://schemas.openxmlformats.org/officeDocument/2006/relationships/font" Target="fonts/OpenSans-boldItalic.ttf"/><Relationship Id="rId5" Type="http://schemas.openxmlformats.org/officeDocument/2006/relationships/font" Target="fonts/ArialBlack-regular.ttf"/><Relationship Id="rId6" Type="http://schemas.openxmlformats.org/officeDocument/2006/relationships/font" Target="fonts/OpenSans-regular.ttf"/><Relationship Id="rId7" Type="http://schemas.openxmlformats.org/officeDocument/2006/relationships/font" Target="fonts/OpenSans-bold.ttf"/><Relationship Id="rId8" Type="http://schemas.openxmlformats.org/officeDocument/2006/relationships/font" Target="fonts/OpenSans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