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93" w:lineRule="auto"/>
        <w:ind w:left="0" w:right="-195" w:firstLine="0"/>
        <w:jc w:val="center"/>
        <w:rPr>
          <w:rFonts w:ascii="Montserrat" w:cs="Montserrat" w:eastAsia="Montserrat" w:hAnsi="Montserrat"/>
          <w:color w:val="0462c1"/>
          <w:sz w:val="42"/>
          <w:szCs w:val="42"/>
        </w:rPr>
      </w:pPr>
      <w:r w:rsidDel="00000000" w:rsidR="00000000" w:rsidRPr="00000000">
        <w:rPr>
          <w:rFonts w:ascii="Montserrat" w:cs="Montserrat" w:eastAsia="Montserrat" w:hAnsi="Montserrat"/>
          <w:color w:val="0462c1"/>
          <w:sz w:val="42"/>
          <w:szCs w:val="42"/>
          <w:rtl w:val="0"/>
        </w:rPr>
        <w:t xml:space="preserve">JOHN MWANGI</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tl w:val="0"/>
        </w:rPr>
        <w:t xml:space="preserve">username</w:t>
      </w:r>
      <w:r w:rsidDel="00000000" w:rsidR="00000000" w:rsidRPr="00000000">
        <w:rPr>
          <w:rFonts w:ascii="Open Sans" w:cs="Open Sans" w:eastAsia="Open Sans" w:hAnsi="Open Sans"/>
          <w:rtl w:val="0"/>
        </w:rPr>
        <w:t xml:space="preserve">@email.com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w:t>
      </w:r>
      <w:r w:rsidDel="00000000" w:rsidR="00000000" w:rsidRPr="00000000">
        <w:rPr>
          <w:rFonts w:ascii="Open Sans" w:cs="Open Sans" w:eastAsia="Open Sans" w:hAnsi="Open Sans"/>
          <w:rtl w:val="0"/>
        </w:rPr>
        <w:t xml:space="preserve">+254 712 345 678 | linked.com/in/username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before="140" w:lineRule="auto"/>
        <w:ind w:left="-630" w:firstLine="0"/>
        <w:rPr>
          <w:rFonts w:ascii="Open Sans" w:cs="Open Sans" w:eastAsia="Open Sans" w:hAnsi="Open Sans"/>
          <w:color w:val="0462c1"/>
        </w:rPr>
      </w:pPr>
      <w:r w:rsidDel="00000000" w:rsidR="00000000" w:rsidRPr="00000000">
        <w:rPr>
          <w:rFonts w:ascii="Montserrat" w:cs="Montserrat" w:eastAsia="Montserrat" w:hAnsi="Montserrat"/>
          <w:color w:val="0462c1"/>
          <w:rtl w:val="0"/>
        </w:rPr>
        <w:t xml:space="preserve">Finance Officer</w:t>
      </w:r>
      <w:r w:rsidDel="00000000" w:rsidR="00000000" w:rsidRPr="00000000">
        <w:rPr>
          <w:rtl w:val="0"/>
        </w:rPr>
      </w:r>
    </w:p>
    <w:p w:rsidR="00000000" w:rsidDel="00000000" w:rsidP="00000000" w:rsidRDefault="00000000" w:rsidRPr="00000000" w14:paraId="00000005">
      <w:pPr>
        <w:spacing w:before="231" w:lineRule="auto"/>
        <w:ind w:left="-540" w:right="0" w:firstLine="0"/>
        <w:jc w:val="left"/>
        <w:rPr>
          <w:rFonts w:ascii="Open Sans" w:cs="Open Sans" w:eastAsia="Open Sans" w:hAnsi="Open Sans"/>
          <w:b w:val="1"/>
          <w:i w:val="1"/>
          <w:color w:val="0462c1"/>
        </w:rPr>
      </w:pPr>
      <w:r w:rsidDel="00000000" w:rsidR="00000000" w:rsidRPr="00000000">
        <w:rPr>
          <w:rFonts w:ascii="Open Sans" w:cs="Open Sans" w:eastAsia="Open Sans" w:hAnsi="Open Sans"/>
          <w:b w:val="1"/>
          <w:i w:val="1"/>
          <w:color w:val="0462c1"/>
          <w:sz w:val="22"/>
          <w:szCs w:val="22"/>
          <w:rtl w:val="0"/>
        </w:rPr>
        <w:t xml:space="preserve">Over </w:t>
      </w:r>
      <w:r w:rsidDel="00000000" w:rsidR="00000000" w:rsidRPr="00000000">
        <w:rPr>
          <w:rFonts w:ascii="Open Sans" w:cs="Open Sans" w:eastAsia="Open Sans" w:hAnsi="Open Sans"/>
          <w:b w:val="1"/>
          <w:i w:val="1"/>
          <w:color w:val="0462c1"/>
          <w:rtl w:val="0"/>
        </w:rPr>
        <w:t xml:space="preserve">7</w:t>
      </w:r>
      <w:r w:rsidDel="00000000" w:rsidR="00000000" w:rsidRPr="00000000">
        <w:rPr>
          <w:rFonts w:ascii="Open Sans" w:cs="Open Sans" w:eastAsia="Open Sans" w:hAnsi="Open Sans"/>
          <w:b w:val="1"/>
          <w:i w:val="1"/>
          <w:color w:val="0462c1"/>
          <w:sz w:val="22"/>
          <w:szCs w:val="22"/>
          <w:rtl w:val="0"/>
        </w:rPr>
        <w:t xml:space="preserve"> Years of Experience</w:t>
      </w:r>
      <w:r w:rsidDel="00000000" w:rsidR="00000000" w:rsidRPr="00000000">
        <w:rPr>
          <w:rtl w:val="0"/>
        </w:rPr>
      </w:r>
    </w:p>
    <w:p w:rsidR="00000000" w:rsidDel="00000000" w:rsidP="00000000" w:rsidRDefault="00000000" w:rsidRPr="00000000" w14:paraId="00000006">
      <w:pPr>
        <w:spacing w:before="231" w:lineRule="auto"/>
        <w:ind w:left="-54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Analytical and dependable Finance Officer with over 7 years of experience in financial management, grant reporting, and donor compliance within the NGO sector. Skilled in budgeting, auditing, and ensuring transparency in the use of project funds. Passionate about supporting impactful programs through accurate financial reporting and efficient resource utilization.</w:t>
      </w:r>
    </w:p>
    <w:p w:rsidR="00000000" w:rsidDel="00000000" w:rsidP="00000000" w:rsidRDefault="00000000" w:rsidRPr="00000000" w14:paraId="00000007">
      <w:pPr>
        <w:spacing w:before="231" w:lineRule="auto"/>
        <w:ind w:left="-540" w:right="0" w:firstLine="0"/>
        <w:jc w:val="left"/>
        <w:rPr>
          <w:rFonts w:ascii="Montserrat" w:cs="Montserrat" w:eastAsia="Montserrat" w:hAnsi="Montserrat"/>
          <w:b w:val="1"/>
          <w:color w:val="1c4587"/>
          <w:sz w:val="28"/>
          <w:szCs w:val="28"/>
        </w:rPr>
      </w:pPr>
      <w:r w:rsidDel="00000000" w:rsidR="00000000" w:rsidRPr="00000000">
        <w:rPr>
          <w:rFonts w:ascii="Montserrat" w:cs="Montserrat" w:eastAsia="Montserrat" w:hAnsi="Montserrat"/>
          <w:b w:val="1"/>
          <w:color w:val="1c4587"/>
          <w:sz w:val="28"/>
          <w:szCs w:val="28"/>
          <w:rtl w:val="0"/>
        </w:rPr>
        <w:t xml:space="preserve">Skills</w:t>
      </w:r>
    </w:p>
    <w:p w:rsidR="00000000" w:rsidDel="00000000" w:rsidP="00000000" w:rsidRDefault="00000000" w:rsidRPr="00000000" w14:paraId="00000008">
      <w:pPr>
        <w:spacing w:before="231" w:lineRule="auto"/>
        <w:ind w:left="-540" w:firstLine="0"/>
        <w:rPr>
          <w:rFonts w:ascii="Open Sans" w:cs="Open Sans" w:eastAsia="Open Sans" w:hAnsi="Open Sans"/>
        </w:rPr>
        <w:sectPr>
          <w:pgSz w:h="15840" w:w="12240" w:orient="portrait"/>
          <w:pgMar w:bottom="1440" w:top="1440" w:left="1440" w:right="1440" w:header="360" w:footer="360"/>
          <w:pgNumType w:start="1"/>
        </w:sectPr>
      </w:pPr>
      <w:r w:rsidDel="00000000" w:rsidR="00000000" w:rsidRPr="00000000">
        <w:rPr>
          <w:rFonts w:ascii="Open Sans" w:cs="Open Sans" w:eastAsia="Open Sans" w:hAnsi="Open Sans"/>
          <w:rtl w:val="0"/>
        </w:rPr>
        <w:t xml:space="preserve">Financial planning and budgeting</w:t>
        <w:tab/>
        <w:tab/>
        <w:tab/>
        <w:t xml:space="preserve">Donor and grant reporting (USAID, EU, UNHCR)</w:t>
        <w:br w:type="textWrapping"/>
        <w:t xml:space="preserve">Accounts reconciliation and audit support</w:t>
        <w:tab/>
        <w:t xml:space="preserve">Payroll and statutory compliance</w:t>
        <w:br w:type="textWrapping"/>
        <w:t xml:space="preserve">Procurement and expenditure tracking</w:t>
        <w:tab/>
        <w:tab/>
        <w:t xml:space="preserve">Financial risk management</w:t>
        <w:br w:type="textWrapping"/>
        <w:t xml:space="preserve">Use of accounting software</w:t>
        <w:tab/>
        <w:tab/>
        <w:tab/>
        <w:t xml:space="preserve">Capacity building and financial training</w:t>
      </w:r>
      <w:r w:rsidDel="00000000" w:rsidR="00000000" w:rsidRPr="00000000">
        <w:rPr>
          <w:rtl w:val="0"/>
        </w:rPr>
      </w:r>
    </w:p>
    <w:p w:rsidR="00000000" w:rsidDel="00000000" w:rsidP="00000000" w:rsidRDefault="00000000" w:rsidRPr="00000000" w14:paraId="00000009">
      <w:pPr>
        <w:rPr/>
        <w:sectPr>
          <w:type w:val="continuous"/>
          <w:pgSz w:h="15840" w:w="12240" w:orient="portrait"/>
          <w:pgMar w:bottom="280" w:top="380" w:left="760" w:right="780" w:header="360" w:footer="360"/>
          <w:cols w:equalWidth="0" w:num="2">
            <w:col w:space="480" w:w="5110"/>
            <w:col w:space="0" w:w="5110"/>
          </w:cols>
        </w:sectPr>
      </w:pPr>
      <w:r w:rsidDel="00000000" w:rsidR="00000000" w:rsidRPr="00000000">
        <w:rPr>
          <w:rtl w:val="0"/>
        </w:rPr>
      </w:r>
    </w:p>
    <w:p w:rsidR="00000000" w:rsidDel="00000000" w:rsidP="00000000" w:rsidRDefault="00000000" w:rsidRPr="00000000" w14:paraId="0000000A">
      <w:pPr>
        <w:pStyle w:val="Heading1"/>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Work </w:t>
      </w:r>
      <w:r w:rsidDel="00000000" w:rsidR="00000000" w:rsidRPr="00000000">
        <w:rPr>
          <w:rFonts w:ascii="Montserrat" w:cs="Montserrat" w:eastAsia="Montserrat" w:hAnsi="Montserrat"/>
          <w:color w:val="0462c1"/>
          <w:rtl w:val="0"/>
        </w:rPr>
        <w:t xml:space="preserve">Experience</w:t>
      </w:r>
    </w:p>
    <w:p w:rsidR="00000000" w:rsidDel="00000000" w:rsidP="00000000" w:rsidRDefault="00000000" w:rsidRPr="00000000" w14:paraId="0000000B">
      <w:pPr>
        <w:ind w:left="-72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Finance Officer – Care International</w:t>
      </w:r>
      <w:r w:rsidDel="00000000" w:rsidR="00000000" w:rsidRPr="00000000">
        <w:rPr>
          <w:rFonts w:ascii="Open Sans" w:cs="Open Sans" w:eastAsia="Open Sans" w:hAnsi="Open Sans"/>
          <w:b w:val="1"/>
          <w:i w:val="1"/>
          <w:color w:val="0462c1"/>
          <w:rtl w:val="0"/>
        </w:rPr>
        <w:t xml:space="preserve">, Nairobi | 2018 – Present</w:t>
      </w:r>
      <w:r w:rsidDel="00000000" w:rsidR="00000000" w:rsidRPr="00000000">
        <w:rPr>
          <w:rtl w:val="0"/>
        </w:rPr>
      </w:r>
    </w:p>
    <w:p w:rsidR="00000000" w:rsidDel="00000000" w:rsidP="00000000" w:rsidRDefault="00000000" w:rsidRPr="00000000" w14:paraId="0000000C">
      <w:pPr>
        <w:numPr>
          <w:ilvl w:val="0"/>
          <w:numId w:val="3"/>
        </w:numPr>
        <w:spacing w:after="0" w:afterAutospacing="0" w:before="240" w:lineRule="auto"/>
        <w:ind w:left="360" w:hanging="360"/>
        <w:rPr>
          <w:rFonts w:ascii="Open Sans" w:cs="Open Sans" w:eastAsia="Open Sans" w:hAnsi="Open Sans"/>
        </w:rPr>
      </w:pPr>
      <w:r w:rsidDel="00000000" w:rsidR="00000000" w:rsidRPr="00000000">
        <w:rPr>
          <w:rFonts w:ascii="Open Sans" w:cs="Open Sans" w:eastAsia="Open Sans" w:hAnsi="Open Sans"/>
          <w:rtl w:val="0"/>
        </w:rPr>
        <w:t xml:space="preserve">Managed financial reporting for projects valued at over KES 150 million, ensuring full compliance with donor and organizational policies.</w:t>
      </w:r>
    </w:p>
    <w:p w:rsidR="00000000" w:rsidDel="00000000" w:rsidP="00000000" w:rsidRDefault="00000000" w:rsidRPr="00000000" w14:paraId="0000000D">
      <w:pPr>
        <w:numPr>
          <w:ilvl w:val="0"/>
          <w:numId w:val="3"/>
        </w:numPr>
        <w:spacing w:after="0" w:afterAutospacing="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Prepared monthly, quarterly, and annual financial reports for internal and external audits with zero audit queries for three consecutive years.</w:t>
      </w:r>
    </w:p>
    <w:p w:rsidR="00000000" w:rsidDel="00000000" w:rsidP="00000000" w:rsidRDefault="00000000" w:rsidRPr="00000000" w14:paraId="0000000E">
      <w:pPr>
        <w:numPr>
          <w:ilvl w:val="0"/>
          <w:numId w:val="3"/>
        </w:numPr>
        <w:spacing w:after="24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Supported project managers with budget forecasting and expenditure tracking, achieving 98% budget utilization across all active grants.</w:t>
      </w:r>
      <w:r w:rsidDel="00000000" w:rsidR="00000000" w:rsidRPr="00000000">
        <w:rPr>
          <w:rtl w:val="0"/>
        </w:rPr>
      </w:r>
    </w:p>
    <w:p w:rsidR="00000000" w:rsidDel="00000000" w:rsidP="00000000" w:rsidRDefault="00000000" w:rsidRPr="00000000" w14:paraId="0000000F">
      <w:pPr>
        <w:ind w:left="-63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Finance Manager</w:t>
      </w:r>
      <w:r w:rsidDel="00000000" w:rsidR="00000000" w:rsidRPr="00000000">
        <w:rPr>
          <w:rFonts w:ascii="Open Sans" w:cs="Open Sans" w:eastAsia="Open Sans" w:hAnsi="Open Sans"/>
          <w:b w:val="1"/>
          <w:color w:val="0462c1"/>
          <w:rtl w:val="0"/>
        </w:rPr>
        <w:t xml:space="preserve">- </w:t>
      </w:r>
      <w:r w:rsidDel="00000000" w:rsidR="00000000" w:rsidRPr="00000000">
        <w:rPr>
          <w:rFonts w:ascii="Open Sans" w:cs="Open Sans" w:eastAsia="Open Sans" w:hAnsi="Open Sans"/>
          <w:b w:val="1"/>
          <w:color w:val="0462c1"/>
          <w:rtl w:val="0"/>
        </w:rPr>
        <w:t xml:space="preserve">Red Cross Society</w:t>
      </w:r>
      <w:r w:rsidDel="00000000" w:rsidR="00000000" w:rsidRPr="00000000">
        <w:rPr>
          <w:rFonts w:ascii="Open Sans" w:cs="Open Sans" w:eastAsia="Open Sans" w:hAnsi="Open Sans"/>
          <w:b w:val="1"/>
          <w:i w:val="1"/>
          <w:color w:val="0462c1"/>
          <w:rtl w:val="0"/>
        </w:rPr>
        <w:t xml:space="preserve">, Nyeri | 2014 – 2018</w:t>
      </w:r>
      <w:r w:rsidDel="00000000" w:rsidR="00000000" w:rsidRPr="00000000">
        <w:rPr>
          <w:rtl w:val="0"/>
        </w:rPr>
      </w:r>
    </w:p>
    <w:p w:rsidR="00000000" w:rsidDel="00000000" w:rsidP="00000000" w:rsidRDefault="00000000" w:rsidRPr="00000000" w14:paraId="00000010">
      <w:pPr>
        <w:numPr>
          <w:ilvl w:val="0"/>
          <w:numId w:val="2"/>
        </w:numPr>
        <w:ind w:left="360" w:hanging="360"/>
        <w:rPr>
          <w:rFonts w:ascii="Open Sans" w:cs="Open Sans" w:eastAsia="Open Sans" w:hAnsi="Open Sans"/>
          <w:u w:val="none"/>
        </w:rPr>
      </w:pPr>
      <w:r w:rsidDel="00000000" w:rsidR="00000000" w:rsidRPr="00000000">
        <w:rPr>
          <w:rFonts w:ascii="Open Sans" w:cs="Open Sans" w:eastAsia="Open Sans" w:hAnsi="Open Sans"/>
          <w:rtl w:val="0"/>
        </w:rPr>
        <w:t xml:space="preserve">Processed payments, managed petty cash, and prepared journal entries for multiple donor-funded projects.</w:t>
      </w:r>
    </w:p>
    <w:p w:rsidR="00000000" w:rsidDel="00000000" w:rsidP="00000000" w:rsidRDefault="00000000" w:rsidRPr="00000000" w14:paraId="00000011">
      <w:pPr>
        <w:numPr>
          <w:ilvl w:val="0"/>
          <w:numId w:val="2"/>
        </w:numPr>
        <w:ind w:left="360" w:hanging="360"/>
        <w:rPr>
          <w:rFonts w:ascii="Open Sans" w:cs="Open Sans" w:eastAsia="Open Sans" w:hAnsi="Open Sans"/>
          <w:u w:val="none"/>
        </w:rPr>
      </w:pPr>
      <w:r w:rsidDel="00000000" w:rsidR="00000000" w:rsidRPr="00000000">
        <w:rPr>
          <w:rFonts w:ascii="Open Sans" w:cs="Open Sans" w:eastAsia="Open Sans" w:hAnsi="Open Sans"/>
          <w:rtl w:val="0"/>
        </w:rPr>
        <w:t xml:space="preserve">Maintained detailed financial records and supported the preparation of donor financial reports.</w:t>
      </w:r>
    </w:p>
    <w:p w:rsidR="00000000" w:rsidDel="00000000" w:rsidP="00000000" w:rsidRDefault="00000000" w:rsidRPr="00000000" w14:paraId="00000012">
      <w:pPr>
        <w:numPr>
          <w:ilvl w:val="0"/>
          <w:numId w:val="2"/>
        </w:numPr>
        <w:ind w:left="360" w:hanging="360"/>
        <w:rPr>
          <w:rFonts w:ascii="Open Sans" w:cs="Open Sans" w:eastAsia="Open Sans" w:hAnsi="Open Sans"/>
          <w:u w:val="none"/>
        </w:rPr>
      </w:pPr>
      <w:r w:rsidDel="00000000" w:rsidR="00000000" w:rsidRPr="00000000">
        <w:rPr>
          <w:rFonts w:ascii="Open Sans" w:cs="Open Sans" w:eastAsia="Open Sans" w:hAnsi="Open Sans"/>
          <w:rtl w:val="0"/>
        </w:rPr>
        <w:t xml:space="preserve">Monitored advances and ensured timely liquidation in compliance with donor timelines.</w:t>
      </w:r>
      <w:r w:rsidDel="00000000" w:rsidR="00000000" w:rsidRPr="00000000">
        <w:rPr>
          <w:rtl w:val="0"/>
        </w:rPr>
      </w:r>
    </w:p>
    <w:p w:rsidR="00000000" w:rsidDel="00000000" w:rsidP="00000000" w:rsidRDefault="00000000" w:rsidRPr="00000000" w14:paraId="00000013">
      <w:pPr>
        <w:pStyle w:val="Heading1"/>
        <w:spacing w:before="209" w:lineRule="auto"/>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Education</w:t>
      </w:r>
    </w:p>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rtl w:val="0"/>
        </w:rPr>
        <w:t xml:space="preserve">University of Nairobi</w:t>
      </w:r>
    </w:p>
    <w:p w:rsidR="00000000" w:rsidDel="00000000" w:rsidP="00000000" w:rsidRDefault="00000000" w:rsidRPr="00000000" w14:paraId="00000015">
      <w:pPr>
        <w:rPr>
          <w:rFonts w:ascii="Open Sans" w:cs="Open Sans" w:eastAsia="Open Sans" w:hAnsi="Open Sans"/>
        </w:rPr>
      </w:pPr>
      <w:r w:rsidDel="00000000" w:rsidR="00000000" w:rsidRPr="00000000">
        <w:rPr>
          <w:rFonts w:ascii="Open Sans" w:cs="Open Sans" w:eastAsia="Open Sans" w:hAnsi="Open Sans"/>
          <w:i w:val="1"/>
          <w:rtl w:val="0"/>
        </w:rPr>
        <w:t xml:space="preserve">Bachelor of Commerce (Finance Option)</w:t>
      </w:r>
      <w:r w:rsidDel="00000000" w:rsidR="00000000" w:rsidRPr="00000000">
        <w:rPr>
          <w:rFonts w:ascii="Open Sans" w:cs="Open Sans" w:eastAsia="Open Sans" w:hAnsi="Open Sans"/>
          <w:rtl w:val="0"/>
        </w:rPr>
        <w:t xml:space="preserve"> – 2014</w:t>
      </w:r>
    </w:p>
    <w:p w:rsidR="00000000" w:rsidDel="00000000" w:rsidP="00000000" w:rsidRDefault="00000000" w:rsidRPr="00000000" w14:paraId="00000016">
      <w:pPr>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Licenses &amp; Certifications</w:t>
      </w:r>
    </w:p>
    <w:p w:rsidR="00000000" w:rsidDel="00000000" w:rsidP="00000000" w:rsidRDefault="00000000" w:rsidRPr="00000000" w14:paraId="00000017">
      <w:pPr>
        <w:numPr>
          <w:ilvl w:val="0"/>
          <w:numId w:val="1"/>
        </w:numPr>
        <w:tabs>
          <w:tab w:val="left" w:leader="none" w:pos="8587"/>
          <w:tab w:val="right" w:leader="none" w:pos="10562"/>
        </w:tabs>
        <w:spacing w:after="0" w:afterAutospacing="0" w:before="24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Certified Public Accountant (CPA-K) – ICPAK, 2019</w:t>
      </w:r>
    </w:p>
    <w:p w:rsidR="00000000" w:rsidDel="00000000" w:rsidP="00000000" w:rsidRDefault="00000000" w:rsidRPr="00000000" w14:paraId="00000018">
      <w:pPr>
        <w:numPr>
          <w:ilvl w:val="0"/>
          <w:numId w:val="1"/>
        </w:numPr>
        <w:tabs>
          <w:tab w:val="left" w:leader="none" w:pos="8587"/>
          <w:tab w:val="right" w:leader="none" w:pos="10562"/>
        </w:tabs>
        <w:spacing w:after="24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Certificate in Donor Financial Management – 2021</w:t>
      </w:r>
      <w:r w:rsidDel="00000000" w:rsidR="00000000" w:rsidRPr="00000000">
        <w:rPr>
          <w:rtl w:val="0"/>
        </w:rPr>
      </w:r>
    </w:p>
    <w:p w:rsidR="00000000" w:rsidDel="00000000" w:rsidP="00000000" w:rsidRDefault="00000000" w:rsidRPr="00000000" w14:paraId="00000019">
      <w:pPr>
        <w:tabs>
          <w:tab w:val="left" w:leader="none" w:pos="8587"/>
          <w:tab w:val="right" w:leader="none" w:pos="10562"/>
        </w:tabs>
        <w:spacing w:after="240" w:before="240" w:line="367" w:lineRule="auto"/>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References</w:t>
      </w:r>
    </w:p>
    <w:p w:rsidR="00000000" w:rsidDel="00000000" w:rsidP="00000000" w:rsidRDefault="00000000" w:rsidRPr="00000000" w14:paraId="0000001A">
      <w:pPr>
        <w:tabs>
          <w:tab w:val="left" w:leader="none" w:pos="8587"/>
          <w:tab w:val="right" w:leader="none" w:pos="10562"/>
        </w:tabs>
        <w:spacing w:after="240" w:before="240" w:line="367" w:lineRule="auto"/>
        <w:ind w:left="0" w:firstLine="0"/>
        <w:rPr>
          <w:rFonts w:ascii="Open Sans" w:cs="Open Sans" w:eastAsia="Open Sans" w:hAnsi="Open Sans"/>
          <w:b w:val="1"/>
        </w:rPr>
      </w:pPr>
      <w:r w:rsidDel="00000000" w:rsidR="00000000" w:rsidRPr="00000000">
        <w:rPr>
          <w:rFonts w:ascii="Open Sans" w:cs="Open Sans" w:eastAsia="Open Sans" w:hAnsi="Open Sans"/>
          <w:rtl w:val="0"/>
        </w:rPr>
        <w:t xml:space="preserve">Available upon request.</w:t>
        <w:br w:type="textWrapping"/>
      </w:r>
      <w:r w:rsidDel="00000000" w:rsidR="00000000" w:rsidRPr="00000000">
        <w:rPr>
          <w:rtl w:val="0"/>
        </w:rPr>
      </w:r>
    </w:p>
    <w:sectPr>
      <w:type w:val="continuous"/>
      <w:pgSz w:h="15840" w:w="12240" w:orient="portrait"/>
      <w:pgMar w:bottom="1440" w:top="144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Black" w:cs="Arial Black" w:eastAsia="Arial Black" w:hAnsi="Arial Black"/>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41" w:lineRule="auto"/>
      <w:ind w:left="104"/>
    </w:pPr>
    <w:rPr>
      <w:rFonts w:ascii="Arial" w:cs="Arial" w:eastAsia="Arial" w:hAnsi="Arial"/>
      <w:b w:val="1"/>
      <w:sz w:val="28"/>
      <w:szCs w:val="28"/>
    </w:rPr>
  </w:style>
  <w:style w:type="paragraph" w:styleId="Heading2">
    <w:name w:val="heading 2"/>
    <w:basedOn w:val="Normal"/>
    <w:next w:val="Normal"/>
    <w:pPr>
      <w:spacing w:before="201" w:lineRule="auto"/>
      <w:ind w:left="104"/>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OpenSans-boldItalic.ttf"/><Relationship Id="rId5" Type="http://schemas.openxmlformats.org/officeDocument/2006/relationships/font" Target="fonts/ArialBlack-regular.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