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93" w:lineRule="auto"/>
        <w:ind w:left="0" w:right="-195" w:firstLine="0"/>
        <w:jc w:val="center"/>
        <w:rPr>
          <w:rFonts w:ascii="Montserrat" w:cs="Montserrat" w:eastAsia="Montserrat" w:hAnsi="Montserrat"/>
          <w:color w:val="0462c1"/>
          <w:sz w:val="42"/>
          <w:szCs w:val="42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sz w:val="42"/>
          <w:szCs w:val="42"/>
          <w:rtl w:val="0"/>
        </w:rPr>
        <w:t xml:space="preserve">JOHN MWANGI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user@email.com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+254 111 374 033 | linkedin.com/in/user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140" w:lineRule="auto"/>
        <w:ind w:left="-630" w:firstLine="0"/>
        <w:rPr>
          <w:rFonts w:ascii="Open Sans" w:cs="Open Sans" w:eastAsia="Open Sans" w:hAnsi="Open Sans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Health Worker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  <w:b w:val="1"/>
          <w:i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Over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7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 Years of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Compassionate and results-driven Health Worker with over 5 years of experience supporting community health and outreach programs in rural and urban areas. Dedicated to improving access to healthcare, promoting disease prevention, and enhancing community well-being through education and advocacy. Passionate about working with NGOs to deliver health interventions that create lasting impact in vulnerable communities.</w:t>
      </w:r>
    </w:p>
    <w:p w:rsidR="00000000" w:rsidDel="00000000" w:rsidP="00000000" w:rsidRDefault="00000000" w:rsidRPr="00000000" w14:paraId="00000007">
      <w:pPr>
        <w:spacing w:before="231" w:lineRule="auto"/>
        <w:ind w:left="-540" w:right="0" w:firstLine="0"/>
        <w:jc w:val="left"/>
        <w:rPr>
          <w:rFonts w:ascii="Montserrat" w:cs="Montserrat" w:eastAsia="Montserrat" w:hAnsi="Montserrat"/>
          <w:b w:val="1"/>
          <w:color w:val="1c4587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c4587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spacing w:before="231" w:lineRule="auto"/>
        <w:ind w:left="-54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Community health outreach and education</w:t>
        <w:tab/>
        <w:tab/>
        <w:t xml:space="preserve">First aid and emergency response</w:t>
        <w:br w:type="textWrapping"/>
        <w:t xml:space="preserve">Maternal and child health awareness</w:t>
        <w:tab/>
        <w:tab/>
        <w:tab/>
        <w:t xml:space="preserve">Health data collection and reporting</w:t>
        <w:br w:type="textWrapping"/>
        <w:t xml:space="preserve">HIV/AIDS and malaria prevention programs</w:t>
        <w:tab/>
        <w:tab/>
        <w:t xml:space="preserve">Vaccination and immunization support</w:t>
        <w:br w:type="textWrapping"/>
        <w:t xml:space="preserve">Counseling and patient follow-up</w:t>
        <w:tab/>
        <w:tab/>
        <w:tab/>
        <w:tab/>
        <w:t xml:space="preserve">Teamwork and communication</w:t>
      </w:r>
    </w:p>
    <w:p w:rsidR="00000000" w:rsidDel="00000000" w:rsidP="00000000" w:rsidRDefault="00000000" w:rsidRPr="00000000" w14:paraId="00000009">
      <w:pPr>
        <w:spacing w:before="231" w:lineRule="auto"/>
        <w:ind w:left="-540" w:firstLine="0"/>
        <w:rPr>
          <w:rFonts w:ascii="Open Sans" w:cs="Open Sans" w:eastAsia="Open Sans" w:hAnsi="Open Sans"/>
        </w:rPr>
        <w:sectPr>
          <w:pgSz w:h="15840" w:w="12240" w:orient="portrait"/>
          <w:pgMar w:bottom="1440" w:top="1440" w:left="1440" w:right="144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  <w:sectPr>
          <w:type w:val="continuous"/>
          <w:pgSz w:h="15840" w:w="12240" w:orient="portrait"/>
          <w:pgMar w:bottom="280" w:top="380" w:left="760" w:right="780" w:header="360" w:footer="360"/>
          <w:cols w:equalWidth="0" w:num="2">
            <w:col w:space="480" w:w="5110"/>
            <w:col w:space="0" w:w="511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Work </w:t>
      </w: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Experience</w:t>
      </w:r>
    </w:p>
    <w:p w:rsidR="00000000" w:rsidDel="00000000" w:rsidP="00000000" w:rsidRDefault="00000000" w:rsidRPr="00000000" w14:paraId="0000000C">
      <w:pPr>
        <w:ind w:left="-72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Community Health Worker – Care International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, Nairobi | 2018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Conducted household health visits reaching over 2,500 community members annually with health education and screening services.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Supported maternal and child health clinics, helping increase antenatal attendance by 35% within two years.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Assisted in vaccination campaigns that reached over 10,000 children under five years old.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Collected and reported field data to improve program planning and disease surveillance.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63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Cleaner </w:t>
      </w: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Red Cross Society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, Nyeri | 2014 –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Supported medical outreach clinics in remote communities, serving more than 5,000 residents annually.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Provided first aid and emergency response during floods and community events.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Distributed health information materials and mobilized communities for public health campaigns.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Worked with local clinics to follow up on patients requiring continued care and support.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before="209" w:lineRule="auto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Education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Kenya Medical Training College (KMTC)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Diploma in Community Health and Development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2016</w:t>
      </w:r>
    </w:p>
    <w:p w:rsidR="00000000" w:rsidDel="00000000" w:rsidP="00000000" w:rsidRDefault="00000000" w:rsidRPr="00000000" w14:paraId="00000019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Licenses &amp; Certifications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0" w:afterAutospacing="0" w:before="24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First Aid &amp; Emergency Response – St. John Ambulance (2018)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0" w:afterAutospacing="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HIV Counseling &amp; Testing Certificate – NASCOP (2019)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0" w:afterAutospacing="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Maternal and Child Health Training – AMREF (2021)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24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Monitoring and Evaluation in Health Programs –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20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Available upon request.</w:t>
        <w:br w:type="textWrapping"/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  <w:font w:name="Open Sans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Black" w:cs="Arial Black" w:eastAsia="Arial Black" w:hAnsi="Arial Black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41" w:lineRule="auto"/>
      <w:ind w:left="104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201" w:lineRule="auto"/>
      <w:ind w:left="104"/>
    </w:pPr>
    <w:rPr>
      <w:rFonts w:ascii="Arial" w:cs="Arial" w:eastAsia="Arial" w:hAnsi="Arial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OpenSans-boldItalic.ttf"/><Relationship Id="rId5" Type="http://schemas.openxmlformats.org/officeDocument/2006/relationships/font" Target="fonts/ArialBlack-regular.ttf"/><Relationship Id="rId6" Type="http://schemas.openxmlformats.org/officeDocument/2006/relationships/font" Target="fonts/OpenSans-regular.ttf"/><Relationship Id="rId7" Type="http://schemas.openxmlformats.org/officeDocument/2006/relationships/font" Target="fonts/OpenSans-bold.ttf"/><Relationship Id="rId8" Type="http://schemas.openxmlformats.org/officeDocument/2006/relationships/font" Target="fonts/OpenSans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