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93" w:lineRule="auto"/>
        <w:ind w:left="0" w:right="-195" w:firstLine="0"/>
        <w:jc w:val="center"/>
        <w:rPr>
          <w:rFonts w:ascii="Montserrat" w:cs="Montserrat" w:eastAsia="Montserrat" w:hAnsi="Montserrat"/>
          <w:color w:val="0462c1"/>
          <w:sz w:val="42"/>
          <w:szCs w:val="42"/>
        </w:rPr>
      </w:pPr>
      <w:r w:rsidDel="00000000" w:rsidR="00000000" w:rsidRPr="00000000">
        <w:rPr>
          <w:rFonts w:ascii="Montserrat" w:cs="Montserrat" w:eastAsia="Montserrat" w:hAnsi="Montserrat"/>
          <w:color w:val="0462c1"/>
          <w:sz w:val="42"/>
          <w:szCs w:val="42"/>
          <w:rtl w:val="0"/>
        </w:rPr>
        <w:t xml:space="preserve">JOHN MWANGI</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username</w:t>
      </w:r>
      <w:r w:rsidDel="00000000" w:rsidR="00000000" w:rsidRPr="00000000">
        <w:rPr>
          <w:rFonts w:ascii="Open Sans" w:cs="Open Sans" w:eastAsia="Open Sans" w:hAnsi="Open Sans"/>
          <w:rtl w:val="0"/>
        </w:rPr>
        <w:t xml:space="preserve">@email.com </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rtl w:val="0"/>
        </w:rPr>
        <w:t xml:space="preserve">+254 712 345 678 | linked.com/in/username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center"/>
        <w:rPr>
          <w:rFonts w:ascii="Open Sans" w:cs="Open Sans" w:eastAsia="Open Sans" w:hAnsi="Open Sans"/>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140" w:lineRule="auto"/>
        <w:ind w:left="-630" w:firstLine="0"/>
        <w:rPr>
          <w:rFonts w:ascii="Open Sans" w:cs="Open Sans" w:eastAsia="Open Sans" w:hAnsi="Open Sans"/>
          <w:color w:val="0462c1"/>
        </w:rPr>
      </w:pPr>
      <w:r w:rsidDel="00000000" w:rsidR="00000000" w:rsidRPr="00000000">
        <w:rPr>
          <w:rFonts w:ascii="Montserrat" w:cs="Montserrat" w:eastAsia="Montserrat" w:hAnsi="Montserrat"/>
          <w:color w:val="0462c1"/>
          <w:rtl w:val="0"/>
        </w:rPr>
        <w:t xml:space="preserve">Program Officer</w:t>
      </w:r>
      <w:r w:rsidDel="00000000" w:rsidR="00000000" w:rsidRPr="00000000">
        <w:rPr>
          <w:rtl w:val="0"/>
        </w:rPr>
      </w:r>
    </w:p>
    <w:p w:rsidR="00000000" w:rsidDel="00000000" w:rsidP="00000000" w:rsidRDefault="00000000" w:rsidRPr="00000000" w14:paraId="00000005">
      <w:pPr>
        <w:spacing w:before="231" w:lineRule="auto"/>
        <w:ind w:left="-540" w:right="0" w:firstLine="0"/>
        <w:jc w:val="left"/>
        <w:rPr>
          <w:rFonts w:ascii="Open Sans" w:cs="Open Sans" w:eastAsia="Open Sans" w:hAnsi="Open Sans"/>
          <w:b w:val="1"/>
          <w:i w:val="1"/>
          <w:color w:val="0462c1"/>
        </w:rPr>
      </w:pPr>
      <w:r w:rsidDel="00000000" w:rsidR="00000000" w:rsidRPr="00000000">
        <w:rPr>
          <w:rFonts w:ascii="Open Sans" w:cs="Open Sans" w:eastAsia="Open Sans" w:hAnsi="Open Sans"/>
          <w:b w:val="1"/>
          <w:i w:val="1"/>
          <w:color w:val="0462c1"/>
          <w:sz w:val="22"/>
          <w:szCs w:val="22"/>
          <w:rtl w:val="0"/>
        </w:rPr>
        <w:t xml:space="preserve">Over </w:t>
      </w:r>
      <w:r w:rsidDel="00000000" w:rsidR="00000000" w:rsidRPr="00000000">
        <w:rPr>
          <w:rFonts w:ascii="Open Sans" w:cs="Open Sans" w:eastAsia="Open Sans" w:hAnsi="Open Sans"/>
          <w:b w:val="1"/>
          <w:i w:val="1"/>
          <w:color w:val="0462c1"/>
          <w:rtl w:val="0"/>
        </w:rPr>
        <w:t xml:space="preserve">7</w:t>
      </w:r>
      <w:r w:rsidDel="00000000" w:rsidR="00000000" w:rsidRPr="00000000">
        <w:rPr>
          <w:rFonts w:ascii="Open Sans" w:cs="Open Sans" w:eastAsia="Open Sans" w:hAnsi="Open Sans"/>
          <w:b w:val="1"/>
          <w:i w:val="1"/>
          <w:color w:val="0462c1"/>
          <w:sz w:val="22"/>
          <w:szCs w:val="22"/>
          <w:rtl w:val="0"/>
        </w:rPr>
        <w:t xml:space="preserve"> Years of Experience</w:t>
      </w:r>
      <w:r w:rsidDel="00000000" w:rsidR="00000000" w:rsidRPr="00000000">
        <w:rPr>
          <w:rtl w:val="0"/>
        </w:rPr>
      </w:r>
    </w:p>
    <w:p w:rsidR="00000000" w:rsidDel="00000000" w:rsidP="00000000" w:rsidRDefault="00000000" w:rsidRPr="00000000" w14:paraId="00000006">
      <w:pPr>
        <w:spacing w:before="231" w:lineRule="auto"/>
        <w:ind w:left="-54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Results-driven Program Officer with over 5 years of experience supporting and implementing NGO projects in health, education, and community development. Skilled in planning, coordination, and reporting to ensure timely and impactful program delivery. Passionate about empowering communities through sustainable initiatives and strategic partnerships.</w:t>
      </w:r>
    </w:p>
    <w:p w:rsidR="00000000" w:rsidDel="00000000" w:rsidP="00000000" w:rsidRDefault="00000000" w:rsidRPr="00000000" w14:paraId="00000007">
      <w:pPr>
        <w:spacing w:before="231" w:lineRule="auto"/>
        <w:ind w:left="-540" w:right="0" w:firstLine="0"/>
        <w:jc w:val="left"/>
        <w:rPr>
          <w:rFonts w:ascii="Montserrat" w:cs="Montserrat" w:eastAsia="Montserrat" w:hAnsi="Montserrat"/>
          <w:b w:val="1"/>
          <w:color w:val="1c4587"/>
          <w:sz w:val="28"/>
          <w:szCs w:val="28"/>
        </w:rPr>
      </w:pPr>
      <w:r w:rsidDel="00000000" w:rsidR="00000000" w:rsidRPr="00000000">
        <w:rPr>
          <w:rFonts w:ascii="Montserrat" w:cs="Montserrat" w:eastAsia="Montserrat" w:hAnsi="Montserrat"/>
          <w:b w:val="1"/>
          <w:color w:val="1c4587"/>
          <w:sz w:val="28"/>
          <w:szCs w:val="28"/>
          <w:rtl w:val="0"/>
        </w:rPr>
        <w:t xml:space="preserve">Skills</w:t>
      </w:r>
    </w:p>
    <w:p w:rsidR="00000000" w:rsidDel="00000000" w:rsidP="00000000" w:rsidRDefault="00000000" w:rsidRPr="00000000" w14:paraId="00000008">
      <w:pPr>
        <w:spacing w:before="231" w:lineRule="auto"/>
        <w:ind w:left="-540" w:firstLine="0"/>
        <w:rPr>
          <w:rFonts w:ascii="Open Sans" w:cs="Open Sans" w:eastAsia="Open Sans" w:hAnsi="Open Sans"/>
        </w:rPr>
        <w:sectPr>
          <w:pgSz w:h="15840" w:w="12240" w:orient="portrait"/>
          <w:pgMar w:bottom="1440" w:top="1440" w:left="1440" w:right="1440" w:header="360" w:footer="360"/>
          <w:pgNumType w:start="1"/>
        </w:sectPr>
      </w:pPr>
      <w:r w:rsidDel="00000000" w:rsidR="00000000" w:rsidRPr="00000000">
        <w:rPr>
          <w:rFonts w:ascii="Open Sans" w:cs="Open Sans" w:eastAsia="Open Sans" w:hAnsi="Open Sans"/>
          <w:rtl w:val="0"/>
        </w:rPr>
        <w:t xml:space="preserve">Program planning and implementation</w:t>
        <w:tab/>
        <w:tab/>
        <w:t xml:space="preserve">Stakeholder and community engagement</w:t>
        <w:br w:type="textWrapping"/>
        <w:t xml:space="preserve">Budgeting and grant management</w:t>
        <w:tab/>
        <w:tab/>
        <w:t xml:space="preserve">Monitoring and evaluation (M&amp;E)</w:t>
        <w:br w:type="textWrapping"/>
        <w:t xml:space="preserve">Proposal writing and donor reporting</w:t>
        <w:tab/>
        <w:tab/>
        <w:t xml:space="preserve">Data analysis and impact reporting</w:t>
        <w:br w:type="textWrapping"/>
        <w:t xml:space="preserve">Team leadership and training</w:t>
        <w:tab/>
        <w:tab/>
        <w:tab/>
        <w:t xml:space="preserve">Excellent communication and documentation</w:t>
      </w:r>
      <w:r w:rsidDel="00000000" w:rsidR="00000000" w:rsidRPr="00000000">
        <w:rPr>
          <w:rtl w:val="0"/>
        </w:rPr>
      </w:r>
    </w:p>
    <w:p w:rsidR="00000000" w:rsidDel="00000000" w:rsidP="00000000" w:rsidRDefault="00000000" w:rsidRPr="00000000" w14:paraId="00000009">
      <w:pPr>
        <w:rPr/>
        <w:sectPr>
          <w:type w:val="continuous"/>
          <w:pgSz w:h="15840" w:w="12240" w:orient="portrait"/>
          <w:pgMar w:bottom="280" w:top="380" w:left="760" w:right="780" w:header="360" w:footer="360"/>
          <w:cols w:equalWidth="0" w:num="2">
            <w:col w:space="480" w:w="5110"/>
            <w:col w:space="0" w:w="5110"/>
          </w:cols>
        </w:sectPr>
      </w:pPr>
      <w:r w:rsidDel="00000000" w:rsidR="00000000" w:rsidRPr="00000000">
        <w:rPr>
          <w:rtl w:val="0"/>
        </w:rPr>
      </w:r>
    </w:p>
    <w:p w:rsidR="00000000" w:rsidDel="00000000" w:rsidP="00000000" w:rsidRDefault="00000000" w:rsidRPr="00000000" w14:paraId="0000000A">
      <w:pPr>
        <w:pStyle w:val="Heading1"/>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Work </w:t>
      </w:r>
      <w:r w:rsidDel="00000000" w:rsidR="00000000" w:rsidRPr="00000000">
        <w:rPr>
          <w:rFonts w:ascii="Montserrat" w:cs="Montserrat" w:eastAsia="Montserrat" w:hAnsi="Montserrat"/>
          <w:color w:val="0462c1"/>
          <w:rtl w:val="0"/>
        </w:rPr>
        <w:t xml:space="preserve">Experience</w:t>
      </w:r>
    </w:p>
    <w:p w:rsidR="00000000" w:rsidDel="00000000" w:rsidP="00000000" w:rsidRDefault="00000000" w:rsidRPr="00000000" w14:paraId="0000000B">
      <w:pPr>
        <w:ind w:left="-72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Program Officer – Care International</w:t>
      </w:r>
      <w:r w:rsidDel="00000000" w:rsidR="00000000" w:rsidRPr="00000000">
        <w:rPr>
          <w:rFonts w:ascii="Open Sans" w:cs="Open Sans" w:eastAsia="Open Sans" w:hAnsi="Open Sans"/>
          <w:b w:val="1"/>
          <w:i w:val="1"/>
          <w:color w:val="0462c1"/>
          <w:rtl w:val="0"/>
        </w:rPr>
        <w:t xml:space="preserve">, Nairobi | 2018 – Present</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360" w:hanging="360"/>
        <w:rPr>
          <w:rFonts w:ascii="Open Sans" w:cs="Open Sans" w:eastAsia="Open Sans" w:hAnsi="Open Sans"/>
        </w:rPr>
      </w:pPr>
      <w:r w:rsidDel="00000000" w:rsidR="00000000" w:rsidRPr="00000000">
        <w:rPr>
          <w:rFonts w:ascii="Open Sans" w:cs="Open Sans" w:eastAsia="Open Sans" w:hAnsi="Open Sans"/>
          <w:rtl w:val="0"/>
        </w:rPr>
        <w:t xml:space="preserve">Coordinated over 12 community-based projects in education, nutrition, and livelihoods across 5 sub-counties.</w:t>
      </w:r>
    </w:p>
    <w:p w:rsidR="00000000" w:rsidDel="00000000" w:rsidP="00000000" w:rsidRDefault="00000000" w:rsidRPr="00000000" w14:paraId="0000000D">
      <w:pPr>
        <w:numPr>
          <w:ilvl w:val="0"/>
          <w:numId w:val="3"/>
        </w:numPr>
        <w:spacing w:after="0" w:afterAutospacing="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Managed annual project budgets of KES 25 million, ensuring funds were used efficiently and transparently.</w:t>
      </w:r>
    </w:p>
    <w:p w:rsidR="00000000" w:rsidDel="00000000" w:rsidP="00000000" w:rsidRDefault="00000000" w:rsidRPr="00000000" w14:paraId="0000000E">
      <w:pPr>
        <w:numPr>
          <w:ilvl w:val="0"/>
          <w:numId w:val="3"/>
        </w:numPr>
        <w:spacing w:after="240" w:before="0" w:beforeAutospacing="0" w:lineRule="auto"/>
        <w:ind w:left="360"/>
        <w:rPr>
          <w:rFonts w:ascii="Open Sans" w:cs="Open Sans" w:eastAsia="Open Sans" w:hAnsi="Open Sans"/>
        </w:rPr>
      </w:pPr>
      <w:r w:rsidDel="00000000" w:rsidR="00000000" w:rsidRPr="00000000">
        <w:rPr>
          <w:rFonts w:ascii="Open Sans" w:cs="Open Sans" w:eastAsia="Open Sans" w:hAnsi="Open Sans"/>
          <w:rtl w:val="0"/>
        </w:rPr>
        <w:t xml:space="preserve">Supported monitoring activities that reached over 30,000 beneficiaries, ensuring project alignment with donor goals.</w:t>
      </w:r>
      <w:r w:rsidDel="00000000" w:rsidR="00000000" w:rsidRPr="00000000">
        <w:rPr>
          <w:rtl w:val="0"/>
        </w:rPr>
      </w:r>
    </w:p>
    <w:p w:rsidR="00000000" w:rsidDel="00000000" w:rsidP="00000000" w:rsidRDefault="00000000" w:rsidRPr="00000000" w14:paraId="0000000F">
      <w:pPr>
        <w:ind w:left="-630" w:firstLine="0"/>
        <w:rPr>
          <w:rFonts w:ascii="Open Sans" w:cs="Open Sans" w:eastAsia="Open Sans" w:hAnsi="Open Sans"/>
          <w:b w:val="1"/>
          <w:color w:val="0462c1"/>
        </w:rPr>
      </w:pPr>
      <w:r w:rsidDel="00000000" w:rsidR="00000000" w:rsidRPr="00000000">
        <w:rPr>
          <w:rFonts w:ascii="Open Sans" w:cs="Open Sans" w:eastAsia="Open Sans" w:hAnsi="Open Sans"/>
          <w:b w:val="1"/>
          <w:color w:val="0462c1"/>
          <w:rtl w:val="0"/>
        </w:rPr>
        <w:t xml:space="preserve">Finance Manager</w:t>
      </w:r>
      <w:r w:rsidDel="00000000" w:rsidR="00000000" w:rsidRPr="00000000">
        <w:rPr>
          <w:rFonts w:ascii="Open Sans" w:cs="Open Sans" w:eastAsia="Open Sans" w:hAnsi="Open Sans"/>
          <w:b w:val="1"/>
          <w:color w:val="0462c1"/>
          <w:rtl w:val="0"/>
        </w:rPr>
        <w:t xml:space="preserve">- </w:t>
      </w:r>
      <w:r w:rsidDel="00000000" w:rsidR="00000000" w:rsidRPr="00000000">
        <w:rPr>
          <w:rFonts w:ascii="Open Sans" w:cs="Open Sans" w:eastAsia="Open Sans" w:hAnsi="Open Sans"/>
          <w:b w:val="1"/>
          <w:color w:val="0462c1"/>
          <w:rtl w:val="0"/>
        </w:rPr>
        <w:t xml:space="preserve">Red Cross Society</w:t>
      </w:r>
      <w:r w:rsidDel="00000000" w:rsidR="00000000" w:rsidRPr="00000000">
        <w:rPr>
          <w:rFonts w:ascii="Open Sans" w:cs="Open Sans" w:eastAsia="Open Sans" w:hAnsi="Open Sans"/>
          <w:b w:val="1"/>
          <w:i w:val="1"/>
          <w:color w:val="0462c1"/>
          <w:rtl w:val="0"/>
        </w:rPr>
        <w:t xml:space="preserve">, Nyeri | 2014 – 2018</w:t>
      </w:r>
      <w:r w:rsidDel="00000000" w:rsidR="00000000" w:rsidRPr="00000000">
        <w:rPr>
          <w:rtl w:val="0"/>
        </w:rPr>
      </w:r>
    </w:p>
    <w:p w:rsidR="00000000" w:rsidDel="00000000" w:rsidP="00000000" w:rsidRDefault="00000000" w:rsidRPr="00000000" w14:paraId="00000010">
      <w:pPr>
        <w:numPr>
          <w:ilvl w:val="0"/>
          <w:numId w:val="2"/>
        </w:numPr>
        <w:ind w:left="360" w:hanging="360"/>
        <w:rPr>
          <w:rFonts w:ascii="Open Sans" w:cs="Open Sans" w:eastAsia="Open Sans" w:hAnsi="Open Sans"/>
        </w:rPr>
      </w:pPr>
      <w:r w:rsidDel="00000000" w:rsidR="00000000" w:rsidRPr="00000000">
        <w:rPr>
          <w:rFonts w:ascii="Open Sans" w:cs="Open Sans" w:eastAsia="Open Sans" w:hAnsi="Open Sans"/>
          <w:rtl w:val="0"/>
        </w:rPr>
        <w:t xml:space="preserve">Assisted in planning and coordination of child protection and health programs impacting 10,000+ children and caregivers.</w:t>
      </w:r>
    </w:p>
    <w:p w:rsidR="00000000" w:rsidDel="00000000" w:rsidP="00000000" w:rsidRDefault="00000000" w:rsidRPr="00000000" w14:paraId="00000011">
      <w:pPr>
        <w:numPr>
          <w:ilvl w:val="0"/>
          <w:numId w:val="2"/>
        </w:numPr>
        <w:ind w:left="360" w:hanging="360"/>
        <w:rPr>
          <w:rFonts w:ascii="Open Sans" w:cs="Open Sans" w:eastAsia="Open Sans" w:hAnsi="Open Sans"/>
        </w:rPr>
      </w:pPr>
      <w:r w:rsidDel="00000000" w:rsidR="00000000" w:rsidRPr="00000000">
        <w:rPr>
          <w:rFonts w:ascii="Open Sans" w:cs="Open Sans" w:eastAsia="Open Sans" w:hAnsi="Open Sans"/>
          <w:rtl w:val="0"/>
        </w:rPr>
        <w:t xml:space="preserve">Supported field monitoring and data collection, improving accuracy of program performance reports by 15%.</w:t>
      </w:r>
    </w:p>
    <w:p w:rsidR="00000000" w:rsidDel="00000000" w:rsidP="00000000" w:rsidRDefault="00000000" w:rsidRPr="00000000" w14:paraId="00000012">
      <w:pPr>
        <w:numPr>
          <w:ilvl w:val="0"/>
          <w:numId w:val="2"/>
        </w:numPr>
        <w:ind w:left="360" w:hanging="360"/>
        <w:rPr>
          <w:rFonts w:ascii="Open Sans" w:cs="Open Sans" w:eastAsia="Open Sans" w:hAnsi="Open Sans"/>
        </w:rPr>
      </w:pPr>
      <w:r w:rsidDel="00000000" w:rsidR="00000000" w:rsidRPr="00000000">
        <w:rPr>
          <w:rFonts w:ascii="Open Sans" w:cs="Open Sans" w:eastAsia="Open Sans" w:hAnsi="Open Sans"/>
          <w:rtl w:val="0"/>
        </w:rPr>
        <w:t xml:space="preserve">Organized logistics for community outreach events, training sessions, and stakeholder workshops.</w:t>
      </w:r>
      <w:r w:rsidDel="00000000" w:rsidR="00000000" w:rsidRPr="00000000">
        <w:rPr>
          <w:rtl w:val="0"/>
        </w:rPr>
      </w:r>
    </w:p>
    <w:p w:rsidR="00000000" w:rsidDel="00000000" w:rsidP="00000000" w:rsidRDefault="00000000" w:rsidRPr="00000000" w14:paraId="00000013">
      <w:pPr>
        <w:pStyle w:val="Heading1"/>
        <w:spacing w:before="209" w:lineRule="auto"/>
        <w:ind w:left="-720" w:firstLine="0"/>
        <w:rPr>
          <w:rFonts w:ascii="Montserrat" w:cs="Montserrat" w:eastAsia="Montserrat" w:hAnsi="Montserrat"/>
          <w:color w:val="0462c1"/>
        </w:rPr>
      </w:pPr>
      <w:r w:rsidDel="00000000" w:rsidR="00000000" w:rsidRPr="00000000">
        <w:rPr>
          <w:rFonts w:ascii="Montserrat" w:cs="Montserrat" w:eastAsia="Montserrat" w:hAnsi="Montserrat"/>
          <w:color w:val="0462c1"/>
          <w:rtl w:val="0"/>
        </w:rPr>
        <w:t xml:space="preserve">Education</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University of Nairobi</w:t>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i w:val="1"/>
          <w:rtl w:val="0"/>
        </w:rPr>
        <w:t xml:space="preserve">Bachelor of Arts in Development Studies</w:t>
      </w:r>
      <w:r w:rsidDel="00000000" w:rsidR="00000000" w:rsidRPr="00000000">
        <w:rPr>
          <w:rFonts w:ascii="Open Sans" w:cs="Open Sans" w:eastAsia="Open Sans" w:hAnsi="Open Sans"/>
          <w:rtl w:val="0"/>
        </w:rPr>
        <w:t xml:space="preserve"> – 2016</w:t>
      </w:r>
    </w:p>
    <w:p w:rsidR="00000000" w:rsidDel="00000000" w:rsidP="00000000" w:rsidRDefault="00000000" w:rsidRPr="00000000" w14:paraId="00000016">
      <w:pPr>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Licenses &amp; Certifications</w:t>
      </w:r>
    </w:p>
    <w:p w:rsidR="00000000" w:rsidDel="00000000" w:rsidP="00000000" w:rsidRDefault="00000000" w:rsidRPr="00000000" w14:paraId="00000017">
      <w:pPr>
        <w:numPr>
          <w:ilvl w:val="0"/>
          <w:numId w:val="1"/>
        </w:numPr>
        <w:tabs>
          <w:tab w:val="left" w:leader="none" w:pos="8587"/>
          <w:tab w:val="right" w:leader="none" w:pos="10562"/>
        </w:tabs>
        <w:spacing w:after="0" w:afterAutospacing="0" w:before="24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Project Management for Development Professionals (PMD Pro) – 2020</w:t>
      </w:r>
    </w:p>
    <w:p w:rsidR="00000000" w:rsidDel="00000000" w:rsidP="00000000" w:rsidRDefault="00000000" w:rsidRPr="00000000" w14:paraId="00000018">
      <w:pPr>
        <w:numPr>
          <w:ilvl w:val="0"/>
          <w:numId w:val="1"/>
        </w:numPr>
        <w:tabs>
          <w:tab w:val="left" w:leader="none" w:pos="8587"/>
          <w:tab w:val="right" w:leader="none" w:pos="10562"/>
        </w:tabs>
        <w:spacing w:after="0" w:afterAutospacing="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Monitoring &amp; Evaluation Certificate (AMREF, 2021)</w:t>
      </w:r>
    </w:p>
    <w:p w:rsidR="00000000" w:rsidDel="00000000" w:rsidP="00000000" w:rsidRDefault="00000000" w:rsidRPr="00000000" w14:paraId="00000019">
      <w:pPr>
        <w:numPr>
          <w:ilvl w:val="0"/>
          <w:numId w:val="1"/>
        </w:numPr>
        <w:tabs>
          <w:tab w:val="left" w:leader="none" w:pos="8587"/>
          <w:tab w:val="right" w:leader="none" w:pos="10562"/>
        </w:tabs>
        <w:spacing w:after="240" w:before="0" w:beforeAutospacing="0" w:line="367" w:lineRule="auto"/>
        <w:ind w:left="450" w:hanging="360"/>
        <w:rPr>
          <w:rFonts w:ascii="Open Sans" w:cs="Open Sans" w:eastAsia="Open Sans" w:hAnsi="Open Sans"/>
        </w:rPr>
      </w:pPr>
      <w:r w:rsidDel="00000000" w:rsidR="00000000" w:rsidRPr="00000000">
        <w:rPr>
          <w:rFonts w:ascii="Open Sans" w:cs="Open Sans" w:eastAsia="Open Sans" w:hAnsi="Open Sans"/>
          <w:rtl w:val="0"/>
        </w:rPr>
        <w:t xml:space="preserve">Financial Management in NGOs (Strathmore Business School, 2022)</w:t>
      </w:r>
      <w:r w:rsidDel="00000000" w:rsidR="00000000" w:rsidRPr="00000000">
        <w:rPr>
          <w:rtl w:val="0"/>
        </w:rPr>
      </w:r>
    </w:p>
    <w:p w:rsidR="00000000" w:rsidDel="00000000" w:rsidP="00000000" w:rsidRDefault="00000000" w:rsidRPr="00000000" w14:paraId="0000001A">
      <w:pPr>
        <w:tabs>
          <w:tab w:val="left" w:leader="none" w:pos="8587"/>
          <w:tab w:val="right" w:leader="none" w:pos="10562"/>
        </w:tabs>
        <w:spacing w:after="240" w:before="240" w:line="367" w:lineRule="auto"/>
        <w:ind w:left="-720" w:firstLine="0"/>
        <w:rPr>
          <w:rFonts w:ascii="Open Sans" w:cs="Open Sans" w:eastAsia="Open Sans" w:hAnsi="Open Sans"/>
          <w:b w:val="1"/>
          <w:color w:val="0462c1"/>
          <w:sz w:val="28"/>
          <w:szCs w:val="28"/>
        </w:rPr>
      </w:pPr>
      <w:r w:rsidDel="00000000" w:rsidR="00000000" w:rsidRPr="00000000">
        <w:rPr>
          <w:rFonts w:ascii="Open Sans" w:cs="Open Sans" w:eastAsia="Open Sans" w:hAnsi="Open Sans"/>
          <w:b w:val="1"/>
          <w:color w:val="0462c1"/>
          <w:sz w:val="28"/>
          <w:szCs w:val="28"/>
          <w:rtl w:val="0"/>
        </w:rPr>
        <w:t xml:space="preserve">References</w:t>
      </w:r>
    </w:p>
    <w:p w:rsidR="00000000" w:rsidDel="00000000" w:rsidP="00000000" w:rsidRDefault="00000000" w:rsidRPr="00000000" w14:paraId="0000001B">
      <w:pPr>
        <w:tabs>
          <w:tab w:val="left" w:leader="none" w:pos="8587"/>
          <w:tab w:val="right" w:leader="none" w:pos="10562"/>
        </w:tabs>
        <w:spacing w:after="240" w:before="240" w:line="367"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 xml:space="preserve">Available upon request.</w:t>
        <w:br w:type="textWrapping"/>
      </w:r>
      <w:r w:rsidDel="00000000" w:rsidR="00000000" w:rsidRPr="00000000">
        <w:rPr>
          <w:rtl w:val="0"/>
        </w:rPr>
      </w:r>
    </w:p>
    <w:sectPr>
      <w:type w:val="continuous"/>
      <w:pgSz w:h="15840" w:w="12240" w:orient="portrait"/>
      <w:pgMar w:bottom="1440" w:top="144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Black" w:cs="Arial Black" w:eastAsia="Arial Black" w:hAnsi="Arial Black"/>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1" w:lineRule="auto"/>
      <w:ind w:left="104"/>
    </w:pPr>
    <w:rPr>
      <w:rFonts w:ascii="Arial" w:cs="Arial" w:eastAsia="Arial" w:hAnsi="Arial"/>
      <w:b w:val="1"/>
      <w:sz w:val="28"/>
      <w:szCs w:val="28"/>
    </w:rPr>
  </w:style>
  <w:style w:type="paragraph" w:styleId="Heading2">
    <w:name w:val="heading 2"/>
    <w:basedOn w:val="Normal"/>
    <w:next w:val="Normal"/>
    <w:pPr>
      <w:spacing w:before="201" w:lineRule="auto"/>
      <w:ind w:left="104"/>
    </w:pPr>
    <w:rPr>
      <w:rFonts w:ascii="Arial" w:cs="Arial" w:eastAsia="Arial" w:hAnsi="Arial"/>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OpenSans-boldItalic.ttf"/><Relationship Id="rId5" Type="http://schemas.openxmlformats.org/officeDocument/2006/relationships/font" Target="fonts/ArialBlack-regular.ttf"/><Relationship Id="rId6" Type="http://schemas.openxmlformats.org/officeDocument/2006/relationships/font" Target="fonts/OpenSans-regular.ttf"/><Relationship Id="rId7" Type="http://schemas.openxmlformats.org/officeDocument/2006/relationships/font" Target="fonts/OpenSans-bold.ttf"/><Relationship Id="rId8" Type="http://schemas.openxmlformats.org/officeDocument/2006/relationships/font" Target="fonts/Open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